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EF" w:rsidRPr="009B7B05" w:rsidRDefault="00874047" w:rsidP="002178EF">
      <w:pPr>
        <w:jc w:val="right"/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874047">
        <w:rPr>
          <w:b/>
          <w:noProof/>
          <w:color w:val="FF9900"/>
          <w:sz w:val="24"/>
          <w:szCs w:val="24"/>
          <w:u w:val="single"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-1226185</wp:posOffset>
            </wp:positionH>
            <wp:positionV relativeFrom="paragraph">
              <wp:posOffset>-942340</wp:posOffset>
            </wp:positionV>
            <wp:extent cx="2084932" cy="1414529"/>
            <wp:effectExtent l="133350" t="533400" r="125095" b="5289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81483">
                      <a:off x="0" y="0"/>
                      <a:ext cx="2084932" cy="141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8EF"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                                   </w:t>
      </w:r>
      <w:r w:rsidR="0021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8A0700" wp14:editId="273B37CF">
                <wp:simplePos x="0" y="0"/>
                <wp:positionH relativeFrom="column">
                  <wp:posOffset>3776980</wp:posOffset>
                </wp:positionH>
                <wp:positionV relativeFrom="paragraph">
                  <wp:posOffset>547370</wp:posOffset>
                </wp:positionV>
                <wp:extent cx="1952625" cy="85725"/>
                <wp:effectExtent l="0" t="0" r="28575" b="28575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5725"/>
                        </a:xfrm>
                        <a:custGeom>
                          <a:avLst/>
                          <a:gdLst>
                            <a:gd name="connsiteX0" fmla="*/ 0 w 850604"/>
                            <a:gd name="connsiteY0" fmla="*/ 141549 h 141549"/>
                            <a:gd name="connsiteX1" fmla="*/ 425302 w 850604"/>
                            <a:gd name="connsiteY1" fmla="*/ 3326 h 141549"/>
                            <a:gd name="connsiteX2" fmla="*/ 850604 w 850604"/>
                            <a:gd name="connsiteY2" fmla="*/ 56488 h 141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50604" h="141549">
                              <a:moveTo>
                                <a:pt x="0" y="141549"/>
                              </a:moveTo>
                              <a:cubicBezTo>
                                <a:pt x="141767" y="79526"/>
                                <a:pt x="283535" y="17503"/>
                                <a:pt x="425302" y="3326"/>
                              </a:cubicBezTo>
                              <a:cubicBezTo>
                                <a:pt x="567069" y="-10851"/>
                                <a:pt x="708836" y="22818"/>
                                <a:pt x="850604" y="56488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3254" id="Forme libre 4" o:spid="_x0000_s1026" style="position:absolute;margin-left:297.4pt;margin-top:43.1pt;width:153.75pt;height: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604,14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" path="m,141549c141767,79526,283535,17503,425302,3326,567069,-10851,708836,22818,850604,56488e" filled="f" strokecolor="#ffc000" strokeweight="2pt">
                <v:path arrowok="t" o:connecttype="custom" o:connectlocs="0,85725;976313,2014;1952625,34210" o:connectangles="0,0,0"/>
              </v:shape>
            </w:pict>
          </mc:Fallback>
        </mc:AlternateContent>
      </w:r>
      <w:r w:rsidR="002178EF">
        <w:rPr>
          <w:b/>
          <w:sz w:val="48"/>
          <w:szCs w:val="48"/>
          <w14:textOutline w14:w="6350" w14:cap="rnd" w14:cmpd="sng" w14:algn="ctr">
            <w14:solidFill>
              <w14:srgbClr w14:val="FFC000"/>
            </w14:solidFill>
            <w14:prstDash w14:val="solid"/>
            <w14:bevel/>
          </w14:textOutline>
        </w:rPr>
        <w:t xml:space="preserve"> </w:t>
      </w:r>
      <w:r w:rsidR="002178EF" w:rsidRPr="00102395">
        <w:rPr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  <w:t>Fiche technique</w:t>
      </w:r>
    </w:p>
    <w:p w:rsidR="002178EF" w:rsidRDefault="002178EF" w:rsidP="002178EF">
      <w:pPr>
        <w:pStyle w:val="Style1"/>
      </w:pPr>
    </w:p>
    <w:p w:rsidR="002178EF" w:rsidRDefault="002178EF" w:rsidP="002178EF">
      <w:pPr>
        <w:pStyle w:val="Style1"/>
      </w:pPr>
    </w:p>
    <w:p w:rsidR="0082210D" w:rsidRDefault="0082210D" w:rsidP="008E6CE5">
      <w:pPr>
        <w:jc w:val="center"/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Thème :</w:t>
      </w:r>
    </w:p>
    <w:p w:rsidR="00FD4BC0" w:rsidRDefault="002C6CC1" w:rsidP="00FD4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JUSTE PROXIMITE</w:t>
      </w:r>
      <w:r w:rsidR="00FD4BC0" w:rsidRPr="00FD4BC0">
        <w:rPr>
          <w:b/>
          <w:sz w:val="24"/>
          <w:szCs w:val="24"/>
        </w:rPr>
        <w:t xml:space="preserve"> RELATIONNELLE</w:t>
      </w:r>
    </w:p>
    <w:p w:rsidR="00F3203A" w:rsidRPr="00F86823" w:rsidRDefault="00F3203A" w:rsidP="00F3203A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 xml:space="preserve">Objectifs et </w:t>
      </w:r>
      <w:r>
        <w:rPr>
          <w:b/>
          <w:color w:val="FF9900"/>
          <w:sz w:val="24"/>
          <w:szCs w:val="24"/>
          <w:u w:val="single"/>
        </w:rPr>
        <w:t xml:space="preserve">contenus pédagogiques : </w:t>
      </w:r>
    </w:p>
    <w:p w:rsidR="0082210D" w:rsidRDefault="0082210D" w:rsidP="0082210D">
      <w:pPr>
        <w:rPr>
          <w:sz w:val="24"/>
          <w:szCs w:val="24"/>
          <w:u w:val="single"/>
        </w:rPr>
      </w:pPr>
      <w:r w:rsidRPr="00865E62">
        <w:rPr>
          <w:sz w:val="24"/>
          <w:szCs w:val="24"/>
          <w:u w:val="single"/>
        </w:rPr>
        <w:t xml:space="preserve">Objectifs : </w:t>
      </w:r>
    </w:p>
    <w:p w:rsidR="00FD4BC0" w:rsidRPr="00FD4BC0" w:rsidRDefault="00FD4BC0" w:rsidP="00FD4BC0">
      <w:pPr>
        <w:pStyle w:val="Paragraphedeliste"/>
        <w:numPr>
          <w:ilvl w:val="0"/>
          <w:numId w:val="13"/>
        </w:numPr>
        <w:spacing w:after="0"/>
        <w:ind w:left="851"/>
        <w:rPr>
          <w:bCs/>
          <w:sz w:val="24"/>
          <w:szCs w:val="24"/>
        </w:rPr>
      </w:pPr>
      <w:r w:rsidRPr="00FD4BC0">
        <w:rPr>
          <w:bCs/>
          <w:sz w:val="24"/>
          <w:szCs w:val="24"/>
        </w:rPr>
        <w:t xml:space="preserve">Identifier les enjeux de la juste </w:t>
      </w:r>
      <w:r w:rsidR="002C6CC1">
        <w:rPr>
          <w:bCs/>
          <w:sz w:val="24"/>
          <w:szCs w:val="24"/>
        </w:rPr>
        <w:t>proximité</w:t>
      </w:r>
      <w:r w:rsidRPr="00FD4BC0">
        <w:rPr>
          <w:bCs/>
          <w:sz w:val="24"/>
          <w:szCs w:val="24"/>
        </w:rPr>
        <w:t xml:space="preserve"> professionnelle et de la relation d’aide dans l’accompagnement </w:t>
      </w:r>
    </w:p>
    <w:p w:rsidR="00FD4BC0" w:rsidRPr="00FD4BC0" w:rsidRDefault="00FD4BC0" w:rsidP="00FD4BC0">
      <w:pPr>
        <w:pStyle w:val="Paragraphedeliste"/>
        <w:numPr>
          <w:ilvl w:val="0"/>
          <w:numId w:val="13"/>
        </w:numPr>
        <w:spacing w:after="0"/>
        <w:ind w:left="851"/>
        <w:rPr>
          <w:bCs/>
          <w:sz w:val="24"/>
          <w:szCs w:val="24"/>
        </w:rPr>
      </w:pPr>
      <w:r w:rsidRPr="00FD4BC0">
        <w:rPr>
          <w:bCs/>
          <w:sz w:val="24"/>
          <w:szCs w:val="24"/>
        </w:rPr>
        <w:t>Redéfinir la notion du « prendre soin » (le Care)</w:t>
      </w:r>
    </w:p>
    <w:p w:rsidR="00FD4BC0" w:rsidRPr="00FD4BC0" w:rsidRDefault="00FD4BC0" w:rsidP="00FD4BC0">
      <w:pPr>
        <w:pStyle w:val="Paragraphedeliste"/>
        <w:numPr>
          <w:ilvl w:val="0"/>
          <w:numId w:val="13"/>
        </w:numPr>
        <w:spacing w:after="0"/>
        <w:ind w:left="851"/>
        <w:rPr>
          <w:bCs/>
          <w:sz w:val="24"/>
          <w:szCs w:val="24"/>
        </w:rPr>
      </w:pPr>
      <w:r w:rsidRPr="00FD4BC0">
        <w:rPr>
          <w:bCs/>
          <w:sz w:val="24"/>
          <w:szCs w:val="24"/>
        </w:rPr>
        <w:t xml:space="preserve">Comprendre en quoi les émotions peuvent influencer la relation     </w:t>
      </w:r>
    </w:p>
    <w:p w:rsidR="00FD4BC0" w:rsidRPr="00FD4BC0" w:rsidRDefault="00FD4BC0" w:rsidP="00FD4BC0">
      <w:pPr>
        <w:pStyle w:val="Paragraphedeliste"/>
        <w:numPr>
          <w:ilvl w:val="0"/>
          <w:numId w:val="13"/>
        </w:numPr>
        <w:spacing w:after="0"/>
        <w:ind w:left="851"/>
        <w:rPr>
          <w:bCs/>
          <w:sz w:val="24"/>
          <w:szCs w:val="24"/>
        </w:rPr>
      </w:pPr>
      <w:r w:rsidRPr="00FD4BC0">
        <w:rPr>
          <w:bCs/>
          <w:sz w:val="24"/>
          <w:szCs w:val="24"/>
        </w:rPr>
        <w:t>Mettre en œuvre une démarche permettant d'adopter une implication émotionnelle adéquate.</w:t>
      </w:r>
    </w:p>
    <w:p w:rsidR="00FC0837" w:rsidRPr="00FC0837" w:rsidRDefault="00FC0837" w:rsidP="00FC0837">
      <w:pPr>
        <w:spacing w:after="0"/>
        <w:ind w:left="720"/>
        <w:rPr>
          <w:bCs/>
          <w:sz w:val="24"/>
          <w:szCs w:val="24"/>
        </w:rPr>
      </w:pPr>
    </w:p>
    <w:p w:rsidR="00F3203A" w:rsidRDefault="00F3203A" w:rsidP="008221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Contenus synthétiques:</w:t>
      </w:r>
    </w:p>
    <w:p w:rsidR="00FD4BC0" w:rsidRPr="00FD4BC0" w:rsidRDefault="00FD4BC0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 w:rsidRPr="00FD4BC0">
        <w:rPr>
          <w:color w:val="984806" w:themeColor="accent6" w:themeShade="80"/>
          <w:sz w:val="24"/>
          <w:szCs w:val="24"/>
        </w:rPr>
        <w:t>Le contexte législatif</w:t>
      </w:r>
    </w:p>
    <w:p w:rsidR="00FD4BC0" w:rsidRPr="00FD4BC0" w:rsidRDefault="00FD4BC0" w:rsidP="00FD4BC0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>Contexte législatif et droits des usagers.</w:t>
      </w:r>
    </w:p>
    <w:p w:rsidR="00FD4BC0" w:rsidRPr="00FD4BC0" w:rsidRDefault="00FD4BC0" w:rsidP="00FD4BC0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 xml:space="preserve">Introduction aux droits des usagers </w:t>
      </w:r>
    </w:p>
    <w:p w:rsidR="00FD4BC0" w:rsidRPr="00FD4BC0" w:rsidRDefault="00FD4BC0" w:rsidP="00FD4BC0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 xml:space="preserve">Les 7 droits fondamentaux des usagers </w:t>
      </w:r>
    </w:p>
    <w:p w:rsidR="00FD4BC0" w:rsidRPr="00FD4BC0" w:rsidRDefault="00FD4BC0" w:rsidP="00FD4BC0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 xml:space="preserve">Les outils au services des droits et de l’organisation de la vie des usagers </w:t>
      </w:r>
    </w:p>
    <w:p w:rsidR="00FD4BC0" w:rsidRPr="00FD4BC0" w:rsidRDefault="00FD4BC0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 w:rsidRPr="00FD4BC0">
        <w:rPr>
          <w:color w:val="984806" w:themeColor="accent6" w:themeShade="80"/>
          <w:sz w:val="24"/>
          <w:szCs w:val="24"/>
        </w:rPr>
        <w:t xml:space="preserve">Etats des lieux et enjeux de la relation d'aide et d'accompagnement </w:t>
      </w:r>
    </w:p>
    <w:p w:rsidR="00FD4BC0" w:rsidRPr="00FD4BC0" w:rsidRDefault="00FD4BC0" w:rsidP="00FD4BC0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>La place des émotions dans la relation</w:t>
      </w:r>
    </w:p>
    <w:p w:rsidR="00FD4BC0" w:rsidRPr="00FD4BC0" w:rsidRDefault="00FD4BC0" w:rsidP="00FD4BC0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 w:rsidRPr="00FD4BC0">
        <w:rPr>
          <w:sz w:val="24"/>
          <w:szCs w:val="24"/>
        </w:rPr>
        <w:t>Les notions d’éthique et de déontologie</w:t>
      </w:r>
    </w:p>
    <w:p w:rsidR="00FD4BC0" w:rsidRPr="00FD4BC0" w:rsidRDefault="00FD4BC0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 w:rsidRPr="00FD4BC0">
        <w:rPr>
          <w:color w:val="984806" w:themeColor="accent6" w:themeShade="80"/>
          <w:sz w:val="24"/>
          <w:szCs w:val="24"/>
        </w:rPr>
        <w:t>Les facteurs subjectifs : représentations/croyances et comportements associés.</w:t>
      </w:r>
    </w:p>
    <w:p w:rsidR="00FD4BC0" w:rsidRPr="00FD4BC0" w:rsidRDefault="002C6CC1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>
        <w:rPr>
          <w:color w:val="984806" w:themeColor="accent6" w:themeShade="80"/>
          <w:sz w:val="24"/>
          <w:szCs w:val="24"/>
        </w:rPr>
        <w:t>La juste proximité</w:t>
      </w:r>
      <w:bookmarkStart w:id="0" w:name="_GoBack"/>
      <w:bookmarkEnd w:id="0"/>
      <w:r w:rsidR="00FD4BC0" w:rsidRPr="00FD4BC0">
        <w:rPr>
          <w:color w:val="984806" w:themeColor="accent6" w:themeShade="80"/>
          <w:sz w:val="24"/>
          <w:szCs w:val="24"/>
        </w:rPr>
        <w:t xml:space="preserve"> : un outil au service de l’accompagnement de l’autre/ de soi</w:t>
      </w:r>
    </w:p>
    <w:p w:rsidR="00FD4BC0" w:rsidRPr="00FD4BC0" w:rsidRDefault="00FD4BC0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 w:rsidRPr="00FD4BC0">
        <w:rPr>
          <w:color w:val="984806" w:themeColor="accent6" w:themeShade="80"/>
          <w:sz w:val="24"/>
          <w:szCs w:val="24"/>
        </w:rPr>
        <w:t>Le concept du « care » -L'alternance entre l'écoute de l'autre et l'écoute de soi</w:t>
      </w:r>
    </w:p>
    <w:p w:rsidR="00FD4BC0" w:rsidRPr="00FD4BC0" w:rsidRDefault="00FD4BC0" w:rsidP="00FD4BC0">
      <w:pPr>
        <w:pStyle w:val="Paragraphedeliste"/>
        <w:numPr>
          <w:ilvl w:val="0"/>
          <w:numId w:val="14"/>
        </w:numPr>
        <w:jc w:val="both"/>
        <w:rPr>
          <w:color w:val="984806" w:themeColor="accent6" w:themeShade="80"/>
          <w:sz w:val="24"/>
          <w:szCs w:val="24"/>
        </w:rPr>
      </w:pPr>
      <w:r w:rsidRPr="00FD4BC0">
        <w:rPr>
          <w:color w:val="984806" w:themeColor="accent6" w:themeShade="80"/>
          <w:sz w:val="24"/>
          <w:szCs w:val="24"/>
        </w:rPr>
        <w:t>La posture professionnelle – une appartenance personnelle</w:t>
      </w:r>
    </w:p>
    <w:p w:rsidR="0082210D" w:rsidRPr="00F3203A" w:rsidRDefault="0082210D" w:rsidP="0082210D">
      <w:pPr>
        <w:jc w:val="both"/>
        <w:rPr>
          <w:b/>
          <w:color w:val="FF9900"/>
          <w:sz w:val="24"/>
          <w:szCs w:val="24"/>
          <w:u w:val="single"/>
        </w:rPr>
      </w:pPr>
      <w:r w:rsidRPr="00F3203A">
        <w:rPr>
          <w:b/>
          <w:color w:val="FF9900"/>
          <w:sz w:val="24"/>
          <w:szCs w:val="24"/>
          <w:u w:val="single"/>
        </w:rPr>
        <w:t xml:space="preserve">Outils pédagogiques : 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80322F">
        <w:rPr>
          <w:sz w:val="24"/>
          <w:szCs w:val="24"/>
        </w:rPr>
        <w:t>PPT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Supports vidéos, documents recommandés (HAS) et/ ou officiels, et /ou créés/suggérés 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Travaux de groupe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Mise en situation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Réflexion/création de documents</w:t>
      </w:r>
    </w:p>
    <w:p w:rsid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Quiz </w:t>
      </w:r>
    </w:p>
    <w:p w:rsidR="0080322F" w:rsidRPr="0080322F" w:rsidRDefault="0080322F" w:rsidP="0080322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Livret pédagogiques et/ ou plaquettes </w:t>
      </w:r>
    </w:p>
    <w:p w:rsidR="0082210D" w:rsidRDefault="00BC3404" w:rsidP="00BC3404">
      <w:pPr>
        <w:ind w:right="284"/>
        <w:rPr>
          <w:b/>
          <w:color w:val="FF9900"/>
          <w:sz w:val="24"/>
          <w:szCs w:val="24"/>
          <w:u w:val="single"/>
        </w:rPr>
      </w:pPr>
      <w:r w:rsidRPr="00BC3404">
        <w:rPr>
          <w:b/>
          <w:color w:val="FF9900"/>
          <w:sz w:val="24"/>
          <w:szCs w:val="24"/>
          <w:u w:val="single"/>
        </w:rPr>
        <w:t xml:space="preserve">Evaluation : </w:t>
      </w:r>
    </w:p>
    <w:p w:rsidR="00BC3404" w:rsidRDefault="00BC3404" w:rsidP="00BC3404">
      <w:pPr>
        <w:rPr>
          <w:sz w:val="24"/>
          <w:szCs w:val="24"/>
        </w:rPr>
      </w:pPr>
      <w:r>
        <w:rPr>
          <w:sz w:val="24"/>
          <w:szCs w:val="24"/>
        </w:rPr>
        <w:t>Evaluation en amont,</w:t>
      </w:r>
      <w:r w:rsidRPr="00865E62">
        <w:rPr>
          <w:sz w:val="24"/>
          <w:szCs w:val="24"/>
        </w:rPr>
        <w:t xml:space="preserve"> à l’issue de la formation</w:t>
      </w:r>
      <w:r>
        <w:rPr>
          <w:sz w:val="24"/>
          <w:szCs w:val="24"/>
        </w:rPr>
        <w:t xml:space="preserve"> (à chaud) et 6 mois plus tard (à froid).</w:t>
      </w:r>
    </w:p>
    <w:p w:rsidR="00BC3404" w:rsidRDefault="00BC3404" w:rsidP="00BC3404">
      <w:pPr>
        <w:rPr>
          <w:sz w:val="24"/>
          <w:szCs w:val="24"/>
          <w:u w:val="single"/>
        </w:rPr>
      </w:pPr>
      <w:r w:rsidRPr="00BC3404">
        <w:rPr>
          <w:sz w:val="24"/>
          <w:szCs w:val="24"/>
          <w:u w:val="single"/>
        </w:rPr>
        <w:t>Outils d’évaluation :</w:t>
      </w:r>
    </w:p>
    <w:p w:rsid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BC3404">
        <w:rPr>
          <w:sz w:val="24"/>
          <w:szCs w:val="24"/>
        </w:rPr>
        <w:t>Questionnaires des attentes et besoins</w:t>
      </w:r>
      <w:r>
        <w:rPr>
          <w:sz w:val="24"/>
          <w:szCs w:val="24"/>
        </w:rPr>
        <w:t xml:space="preserve"> en amont de la formation.</w:t>
      </w:r>
    </w:p>
    <w:p w:rsid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Questionnaires de satisfaction à l’issue de la formation.</w:t>
      </w:r>
    </w:p>
    <w:p w:rsidR="00BC3404" w:rsidRPr="00BC3404" w:rsidRDefault="00BC3404" w:rsidP="00BC340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Questionnaires de suivi à 6 mois après la formation.</w:t>
      </w:r>
    </w:p>
    <w:p w:rsidR="0082210D" w:rsidRPr="00F86823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Méthodologie</w:t>
      </w:r>
      <w:r w:rsidR="00BC3404">
        <w:rPr>
          <w:b/>
          <w:color w:val="FF9900"/>
          <w:sz w:val="24"/>
          <w:szCs w:val="24"/>
          <w:u w:val="single"/>
        </w:rPr>
        <w:t> 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82210D" w:rsidRPr="00865E62" w:rsidRDefault="0082210D" w:rsidP="0082210D">
      <w:pPr>
        <w:rPr>
          <w:sz w:val="24"/>
          <w:szCs w:val="24"/>
        </w:rPr>
      </w:pPr>
      <w:r w:rsidRPr="00865E62">
        <w:rPr>
          <w:sz w:val="24"/>
          <w:szCs w:val="24"/>
        </w:rPr>
        <w:t xml:space="preserve">Méthodes : </w:t>
      </w:r>
    </w:p>
    <w:p w:rsidR="0082210D" w:rsidRPr="00865E62" w:rsidRDefault="00BC3404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Magistrale</w:t>
      </w:r>
      <w:r w:rsidR="0082210D" w:rsidRPr="00865E62">
        <w:rPr>
          <w:sz w:val="24"/>
          <w:szCs w:val="24"/>
        </w:rPr>
        <w:t> : apports théoriques</w:t>
      </w:r>
    </w:p>
    <w:p w:rsidR="0082210D" w:rsidRPr="00865E62" w:rsidRDefault="00BC3404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Réflexive/active</w:t>
      </w:r>
      <w:r w:rsidR="0082210D" w:rsidRPr="00865E62">
        <w:rPr>
          <w:sz w:val="24"/>
          <w:szCs w:val="24"/>
        </w:rPr>
        <w:t xml:space="preserve"> : permettre aux stagiaires de s’interroger </w:t>
      </w:r>
    </w:p>
    <w:p w:rsidR="0082210D" w:rsidRPr="00865E62" w:rsidRDefault="0082210D" w:rsidP="008221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65E62">
        <w:rPr>
          <w:sz w:val="24"/>
          <w:szCs w:val="24"/>
        </w:rPr>
        <w:t>Travail en sous-groupe : construction et production d’outils</w:t>
      </w:r>
    </w:p>
    <w:p w:rsidR="0082210D" w:rsidRPr="00F86823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Prérequis</w:t>
      </w:r>
      <w:r w:rsidR="00BC3404">
        <w:rPr>
          <w:b/>
          <w:color w:val="FF9900"/>
          <w:sz w:val="24"/>
          <w:szCs w:val="24"/>
          <w:u w:val="single"/>
        </w:rPr>
        <w:t> 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82210D" w:rsidRPr="00865E62" w:rsidRDefault="0082210D" w:rsidP="0082210D">
      <w:pPr>
        <w:rPr>
          <w:sz w:val="24"/>
          <w:szCs w:val="24"/>
        </w:rPr>
      </w:pPr>
      <w:r w:rsidRPr="00865E62">
        <w:rPr>
          <w:sz w:val="24"/>
          <w:szCs w:val="24"/>
        </w:rPr>
        <w:t>Tous les professionnels travaillant auprès de personnes en situation de handicap et/ ou âgées</w:t>
      </w:r>
    </w:p>
    <w:p w:rsidR="0082210D" w:rsidRDefault="0082210D" w:rsidP="0082210D">
      <w:pPr>
        <w:rPr>
          <w:b/>
          <w:color w:val="FF9900"/>
          <w:sz w:val="24"/>
          <w:szCs w:val="24"/>
          <w:u w:val="single"/>
        </w:rPr>
      </w:pPr>
      <w:r w:rsidRPr="00F86823">
        <w:rPr>
          <w:b/>
          <w:color w:val="FF9900"/>
          <w:sz w:val="24"/>
          <w:szCs w:val="24"/>
          <w:u w:val="single"/>
        </w:rPr>
        <w:t>Durée</w:t>
      </w:r>
      <w:r w:rsidR="00BC3404">
        <w:rPr>
          <w:b/>
          <w:color w:val="FF9900"/>
          <w:sz w:val="24"/>
          <w:szCs w:val="24"/>
          <w:u w:val="single"/>
        </w:rPr>
        <w:t> de l’action:</w:t>
      </w:r>
      <w:r w:rsidRPr="00F86823">
        <w:rPr>
          <w:b/>
          <w:color w:val="FF9900"/>
          <w:sz w:val="24"/>
          <w:szCs w:val="24"/>
          <w:u w:val="single"/>
        </w:rPr>
        <w:t xml:space="preserve"> </w:t>
      </w:r>
    </w:p>
    <w:p w:rsidR="00AD123B" w:rsidRPr="00AD123B" w:rsidRDefault="00AD123B" w:rsidP="0082210D">
      <w:pPr>
        <w:rPr>
          <w:sz w:val="24"/>
          <w:szCs w:val="24"/>
        </w:rPr>
      </w:pPr>
      <w:r w:rsidRPr="00AD123B">
        <w:rPr>
          <w:sz w:val="24"/>
          <w:szCs w:val="24"/>
        </w:rPr>
        <w:t>2</w:t>
      </w:r>
      <w:r w:rsidR="00FC0837">
        <w:rPr>
          <w:sz w:val="24"/>
          <w:szCs w:val="24"/>
        </w:rPr>
        <w:t xml:space="preserve"> </w:t>
      </w:r>
      <w:r w:rsidRPr="00AD123B">
        <w:rPr>
          <w:sz w:val="24"/>
          <w:szCs w:val="24"/>
        </w:rPr>
        <w:t>jours (14h)</w:t>
      </w:r>
    </w:p>
    <w:p w:rsidR="00BC3404" w:rsidRDefault="00BC3404" w:rsidP="0082210D">
      <w:pPr>
        <w:rPr>
          <w:b/>
          <w:color w:val="FF9900"/>
          <w:sz w:val="24"/>
          <w:szCs w:val="24"/>
          <w:u w:val="single"/>
        </w:rPr>
      </w:pPr>
      <w:r>
        <w:rPr>
          <w:b/>
          <w:color w:val="FF9900"/>
          <w:sz w:val="24"/>
          <w:szCs w:val="24"/>
          <w:u w:val="single"/>
        </w:rPr>
        <w:t xml:space="preserve">Tarif : </w:t>
      </w:r>
    </w:p>
    <w:p w:rsidR="00AD123B" w:rsidRPr="00AD123B" w:rsidRDefault="00AD123B" w:rsidP="0082210D">
      <w:pPr>
        <w:rPr>
          <w:sz w:val="24"/>
          <w:szCs w:val="24"/>
        </w:rPr>
      </w:pPr>
      <w:r>
        <w:rPr>
          <w:sz w:val="24"/>
          <w:szCs w:val="24"/>
        </w:rPr>
        <w:t>Nous contacter. Devis sur demande.</w:t>
      </w:r>
    </w:p>
    <w:p w:rsidR="0082210D" w:rsidRDefault="0082210D" w:rsidP="002178EF">
      <w:pPr>
        <w:pStyle w:val="Style1"/>
      </w:pPr>
    </w:p>
    <w:sectPr w:rsidR="00822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90" w:rsidRDefault="00D53090" w:rsidP="002178EF">
      <w:pPr>
        <w:spacing w:after="0" w:line="240" w:lineRule="auto"/>
      </w:pPr>
      <w:r>
        <w:separator/>
      </w:r>
    </w:p>
  </w:endnote>
  <w:endnote w:type="continuationSeparator" w:id="0">
    <w:p w:rsidR="00D53090" w:rsidRDefault="00D53090" w:rsidP="0021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3A" w:rsidRPr="00F3203A" w:rsidRDefault="00157A42" w:rsidP="00F3203A">
    <w:pPr>
      <w:pStyle w:val="Pieddepage"/>
    </w:pPr>
    <w:r w:rsidRPr="00F3203A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314325</wp:posOffset>
          </wp:positionH>
          <wp:positionV relativeFrom="paragraph">
            <wp:posOffset>111760</wp:posOffset>
          </wp:positionV>
          <wp:extent cx="497964" cy="494433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64" cy="49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03A" w:rsidRPr="00F3203A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FD679A1" wp14:editId="1204FB78">
          <wp:simplePos x="0" y="0"/>
          <wp:positionH relativeFrom="rightMargin">
            <wp:posOffset>314325</wp:posOffset>
          </wp:positionH>
          <wp:positionV relativeFrom="paragraph">
            <wp:posOffset>111760</wp:posOffset>
          </wp:positionV>
          <wp:extent cx="497964" cy="494433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64" cy="49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03A" w:rsidRPr="00F3203A">
      <w:t>Micro-entreprise : Guylaine Le Nain, 52 rue Mélusine 86480 Rouillé</w:t>
    </w:r>
  </w:p>
  <w:p w:rsidR="00F3203A" w:rsidRPr="00F3203A" w:rsidRDefault="00F3203A" w:rsidP="00F3203A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sz w:val="14"/>
        <w:szCs w:val="14"/>
      </w:rPr>
    </w:pPr>
    <w:r w:rsidRPr="00F3203A">
      <w:rPr>
        <w:rFonts w:cstheme="minorHAnsi"/>
        <w:sz w:val="14"/>
        <w:szCs w:val="14"/>
      </w:rPr>
      <w:t xml:space="preserve">Tel : 06.23.80.47.92. Courriel : </w:t>
    </w:r>
    <w:hyperlink r:id="rId2" w:history="1">
      <w:r w:rsidRPr="00F3203A">
        <w:rPr>
          <w:rFonts w:cstheme="minorHAnsi"/>
          <w:color w:val="0000FF" w:themeColor="hyperlink"/>
          <w:sz w:val="14"/>
          <w:szCs w:val="14"/>
          <w:u w:val="single"/>
        </w:rPr>
        <w:t>lenainguylaine0@gmail.com</w:t>
      </w:r>
    </w:hyperlink>
  </w:p>
  <w:p w:rsidR="002178EF" w:rsidRDefault="00F3203A" w:rsidP="00F3203A">
    <w:pPr>
      <w:pStyle w:val="Pieddepage"/>
      <w:jc w:val="left"/>
    </w:pPr>
    <w:proofErr w:type="spellStart"/>
    <w:r>
      <w:t>M.à</w:t>
    </w:r>
    <w:proofErr w:type="spellEnd"/>
    <w:r>
      <w:t xml:space="preserve"> J. le : </w:t>
    </w:r>
    <w:r>
      <w:fldChar w:fldCharType="begin"/>
    </w:r>
    <w:r>
      <w:instrText xml:space="preserve"> TIME \@ "dd/MM/yyyy" </w:instrText>
    </w:r>
    <w:r>
      <w:fldChar w:fldCharType="separate"/>
    </w:r>
    <w:r w:rsidR="002C6CC1">
      <w:rPr>
        <w:noProof/>
      </w:rPr>
      <w:t>20/06/2025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90" w:rsidRDefault="00D53090" w:rsidP="002178EF">
      <w:pPr>
        <w:spacing w:after="0" w:line="240" w:lineRule="auto"/>
      </w:pPr>
      <w:r>
        <w:separator/>
      </w:r>
    </w:p>
  </w:footnote>
  <w:footnote w:type="continuationSeparator" w:id="0">
    <w:p w:rsidR="00D53090" w:rsidRDefault="00D53090" w:rsidP="0021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9F4"/>
    <w:multiLevelType w:val="hybridMultilevel"/>
    <w:tmpl w:val="15F813D2"/>
    <w:lvl w:ilvl="0" w:tplc="66AA0F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212F"/>
    <w:multiLevelType w:val="hybridMultilevel"/>
    <w:tmpl w:val="FE3021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28A6"/>
    <w:multiLevelType w:val="hybridMultilevel"/>
    <w:tmpl w:val="64AA6C4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169AA"/>
    <w:multiLevelType w:val="hybridMultilevel"/>
    <w:tmpl w:val="AFA6ED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16D2B"/>
    <w:multiLevelType w:val="hybridMultilevel"/>
    <w:tmpl w:val="B8AAE6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C70DE"/>
    <w:multiLevelType w:val="hybridMultilevel"/>
    <w:tmpl w:val="9D7AE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6789E"/>
    <w:multiLevelType w:val="hybridMultilevel"/>
    <w:tmpl w:val="4E80ED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53233"/>
    <w:multiLevelType w:val="hybridMultilevel"/>
    <w:tmpl w:val="D63EA2EE"/>
    <w:lvl w:ilvl="0" w:tplc="5AF60A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5252"/>
    <w:multiLevelType w:val="hybridMultilevel"/>
    <w:tmpl w:val="C7687F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B0F9A"/>
    <w:multiLevelType w:val="hybridMultilevel"/>
    <w:tmpl w:val="C276B2A4"/>
    <w:lvl w:ilvl="0" w:tplc="F552E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F5788"/>
    <w:multiLevelType w:val="hybridMultilevel"/>
    <w:tmpl w:val="AFFCFC06"/>
    <w:lvl w:ilvl="0" w:tplc="66AA0F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2157A"/>
    <w:multiLevelType w:val="hybridMultilevel"/>
    <w:tmpl w:val="5930D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92CA5"/>
    <w:multiLevelType w:val="hybridMultilevel"/>
    <w:tmpl w:val="EC087A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3742F"/>
    <w:multiLevelType w:val="hybridMultilevel"/>
    <w:tmpl w:val="E36E9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26431"/>
    <w:multiLevelType w:val="hybridMultilevel"/>
    <w:tmpl w:val="ABB6F17C"/>
    <w:lvl w:ilvl="0" w:tplc="C83C476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26DE5"/>
    <w:multiLevelType w:val="multilevel"/>
    <w:tmpl w:val="929C18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5A"/>
    <w:rsid w:val="000C0E5A"/>
    <w:rsid w:val="00157A42"/>
    <w:rsid w:val="002178EF"/>
    <w:rsid w:val="002C6CC1"/>
    <w:rsid w:val="003D4351"/>
    <w:rsid w:val="005826B6"/>
    <w:rsid w:val="00660148"/>
    <w:rsid w:val="00686CD7"/>
    <w:rsid w:val="006F4D27"/>
    <w:rsid w:val="00795737"/>
    <w:rsid w:val="0080322F"/>
    <w:rsid w:val="0082210D"/>
    <w:rsid w:val="00870184"/>
    <w:rsid w:val="00874047"/>
    <w:rsid w:val="008E6CE5"/>
    <w:rsid w:val="00AD123B"/>
    <w:rsid w:val="00AF77EC"/>
    <w:rsid w:val="00B03F42"/>
    <w:rsid w:val="00B210DF"/>
    <w:rsid w:val="00BC3404"/>
    <w:rsid w:val="00C511FD"/>
    <w:rsid w:val="00CC4EA3"/>
    <w:rsid w:val="00D53090"/>
    <w:rsid w:val="00D707BB"/>
    <w:rsid w:val="00E6282D"/>
    <w:rsid w:val="00F3203A"/>
    <w:rsid w:val="00FC0837"/>
    <w:rsid w:val="00F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F26B"/>
  <w15:chartTrackingRefBased/>
  <w15:docId w15:val="{0EC81843-F346-4042-AE5F-35810BEA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8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707BB"/>
    <w:rPr>
      <w:b/>
      <w:color w:val="FF9900"/>
      <w:sz w:val="24"/>
      <w:szCs w:val="24"/>
      <w:u w:val="single"/>
    </w:rPr>
  </w:style>
  <w:style w:type="character" w:customStyle="1" w:styleId="Style1Car">
    <w:name w:val="Style1 Car"/>
    <w:basedOn w:val="Policepardfaut"/>
    <w:link w:val="Style1"/>
    <w:rsid w:val="00D707BB"/>
    <w:rPr>
      <w:b/>
      <w:color w:val="FF9900"/>
      <w:sz w:val="24"/>
      <w:szCs w:val="24"/>
      <w:u w:val="single"/>
    </w:rPr>
  </w:style>
  <w:style w:type="paragraph" w:styleId="Pieddepage">
    <w:name w:val="footer"/>
    <w:basedOn w:val="Normal"/>
    <w:link w:val="PieddepageCar"/>
    <w:autoRedefine/>
    <w:uiPriority w:val="99"/>
    <w:unhideWhenUsed/>
    <w:rsid w:val="00F3203A"/>
    <w:pPr>
      <w:tabs>
        <w:tab w:val="center" w:pos="4536"/>
        <w:tab w:val="right" w:pos="9072"/>
      </w:tabs>
      <w:spacing w:after="0" w:line="240" w:lineRule="auto"/>
      <w:jc w:val="center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3203A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8EF"/>
  </w:style>
  <w:style w:type="paragraph" w:styleId="Paragraphedeliste">
    <w:name w:val="List Paragraph"/>
    <w:basedOn w:val="Normal"/>
    <w:uiPriority w:val="34"/>
    <w:qFormat/>
    <w:rsid w:val="0082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ainguylaine0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lenain.guylaine</dc:creator>
  <cp:keywords/>
  <dc:description/>
  <cp:lastModifiedBy>lenain.guylaine</cp:lastModifiedBy>
  <cp:revision>4</cp:revision>
  <cp:lastPrinted>2025-05-12T11:20:00Z</cp:lastPrinted>
  <dcterms:created xsi:type="dcterms:W3CDTF">2025-05-12T11:19:00Z</dcterms:created>
  <dcterms:modified xsi:type="dcterms:W3CDTF">2025-06-20T13:38:00Z</dcterms:modified>
</cp:coreProperties>
</file>